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47" w:rsidRPr="00B26447" w:rsidRDefault="00B26447" w:rsidP="00B2644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t>Об утверждении Положения о порядке формирования и ведения реестра организаций отдыха детей и их оздоровления в Тюменской области</w:t>
      </w:r>
    </w:p>
    <w:p w:rsidR="00B26447" w:rsidRPr="00B26447" w:rsidRDefault="00B26447" w:rsidP="00B2644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B26447">
        <w:rPr>
          <w:color w:val="3C3C3C"/>
          <w:spacing w:val="2"/>
          <w:sz w:val="28"/>
          <w:szCs w:val="28"/>
        </w:rPr>
        <w:br/>
        <w:t>ПРАВИТЕЛЬСТВО ТЮМЕНСКОЙ ОБЛАСТИ</w:t>
      </w:r>
      <w:r w:rsidRPr="00B26447">
        <w:rPr>
          <w:color w:val="3C3C3C"/>
          <w:spacing w:val="2"/>
          <w:sz w:val="28"/>
          <w:szCs w:val="28"/>
        </w:rPr>
        <w:br/>
      </w:r>
      <w:r w:rsidRPr="00B26447">
        <w:rPr>
          <w:color w:val="3C3C3C"/>
          <w:spacing w:val="2"/>
          <w:sz w:val="28"/>
          <w:szCs w:val="28"/>
        </w:rPr>
        <w:br/>
        <w:t>ПОСТАНОВЛЕНИЕ</w:t>
      </w:r>
      <w:r w:rsidRPr="00B26447">
        <w:rPr>
          <w:color w:val="3C3C3C"/>
          <w:spacing w:val="2"/>
          <w:sz w:val="28"/>
          <w:szCs w:val="28"/>
        </w:rPr>
        <w:br/>
      </w:r>
      <w:r w:rsidRPr="00B26447">
        <w:rPr>
          <w:color w:val="3C3C3C"/>
          <w:spacing w:val="2"/>
          <w:sz w:val="28"/>
          <w:szCs w:val="28"/>
        </w:rPr>
        <w:br/>
        <w:t>от 17 апреля 2018 года N 148-п</w:t>
      </w:r>
      <w:proofErr w:type="gramStart"/>
      <w:r w:rsidRPr="00B26447">
        <w:rPr>
          <w:color w:val="3C3C3C"/>
          <w:spacing w:val="2"/>
          <w:sz w:val="28"/>
          <w:szCs w:val="28"/>
        </w:rPr>
        <w:br/>
      </w:r>
      <w:r w:rsidRPr="00B26447">
        <w:rPr>
          <w:color w:val="3C3C3C"/>
          <w:spacing w:val="2"/>
          <w:sz w:val="28"/>
          <w:szCs w:val="28"/>
        </w:rPr>
        <w:br/>
        <w:t>О</w:t>
      </w:r>
      <w:proofErr w:type="gramEnd"/>
      <w:r w:rsidRPr="00B26447">
        <w:rPr>
          <w:color w:val="3C3C3C"/>
          <w:spacing w:val="2"/>
          <w:sz w:val="28"/>
          <w:szCs w:val="28"/>
        </w:rPr>
        <w:t>б утверждении Положения о порядке формирования и ведения реестра организаций отдыха детей и их оздоровления в Тюменской области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В соответствии с частью 2 статьи 12.1 </w:t>
      </w:r>
      <w:hyperlink r:id="rId4" w:history="1">
        <w:r w:rsidRPr="00B26447">
          <w:rPr>
            <w:rStyle w:val="a3"/>
            <w:color w:val="00466E"/>
            <w:spacing w:val="2"/>
            <w:sz w:val="28"/>
            <w:szCs w:val="28"/>
          </w:rPr>
          <w:t>Федерального закона от 24.07.1998 N 124-ФЗ "Об основных гарантиях прав ребенка в Российской Федерации"</w:t>
        </w:r>
      </w:hyperlink>
      <w:r w:rsidRPr="00B26447">
        <w:rPr>
          <w:color w:val="2D2D2D"/>
          <w:spacing w:val="2"/>
          <w:sz w:val="28"/>
          <w:szCs w:val="28"/>
        </w:rPr>
        <w:t>, Методическими рекомендациями по обеспечению организации отдыха и оздоровления детей (приложение к </w:t>
      </w:r>
      <w:hyperlink r:id="rId5" w:history="1">
        <w:r w:rsidRPr="00B26447">
          <w:rPr>
            <w:rStyle w:val="a3"/>
            <w:color w:val="00466E"/>
            <w:spacing w:val="2"/>
            <w:sz w:val="28"/>
            <w:szCs w:val="28"/>
          </w:rPr>
          <w:t xml:space="preserve">письму </w:t>
        </w:r>
        <w:proofErr w:type="spellStart"/>
        <w:r w:rsidRPr="00B26447">
          <w:rPr>
            <w:rStyle w:val="a3"/>
            <w:color w:val="00466E"/>
            <w:spacing w:val="2"/>
            <w:sz w:val="28"/>
            <w:szCs w:val="28"/>
          </w:rPr>
          <w:t>Минобрнауки</w:t>
        </w:r>
        <w:proofErr w:type="spellEnd"/>
        <w:r w:rsidRPr="00B26447">
          <w:rPr>
            <w:rStyle w:val="a3"/>
            <w:color w:val="00466E"/>
            <w:spacing w:val="2"/>
            <w:sz w:val="28"/>
            <w:szCs w:val="28"/>
          </w:rPr>
          <w:t xml:space="preserve"> России от 20.07.2017 N Пз-818/09</w:t>
        </w:r>
      </w:hyperlink>
      <w:r w:rsidRPr="00B26447">
        <w:rPr>
          <w:color w:val="2D2D2D"/>
          <w:spacing w:val="2"/>
          <w:sz w:val="28"/>
          <w:szCs w:val="28"/>
        </w:rPr>
        <w:t>):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1. Утвердить Положение о порядке формирования и ведения реестра организаций отдыха детей и их оздоровления в Тюменской области согласно приложению к настоящему постановлению.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 xml:space="preserve">2. </w:t>
      </w:r>
      <w:proofErr w:type="gramStart"/>
      <w:r w:rsidRPr="00B26447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B26447">
        <w:rPr>
          <w:color w:val="2D2D2D"/>
          <w:spacing w:val="2"/>
          <w:sz w:val="28"/>
          <w:szCs w:val="28"/>
        </w:rPr>
        <w:t xml:space="preserve"> исполнением настоящего постановления возложить на заместителя Губернатора Тюменской области, директора Департамента социального развития Тюменской области.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</w:r>
      <w:r w:rsidRPr="00B26447">
        <w:rPr>
          <w:color w:val="2D2D2D"/>
          <w:spacing w:val="2"/>
          <w:sz w:val="28"/>
          <w:szCs w:val="28"/>
        </w:rPr>
        <w:br/>
        <w:t>Губернатор области</w:t>
      </w:r>
      <w:r w:rsidRPr="00B26447">
        <w:rPr>
          <w:color w:val="2D2D2D"/>
          <w:spacing w:val="2"/>
          <w:sz w:val="28"/>
          <w:szCs w:val="28"/>
        </w:rPr>
        <w:br/>
        <w:t>В.В.ЯКУШЕВ</w:t>
      </w:r>
    </w:p>
    <w:p w:rsidR="00B26447" w:rsidRPr="00B26447" w:rsidRDefault="00B26447" w:rsidP="00B26447">
      <w:pPr>
        <w:pStyle w:val="2"/>
        <w:shd w:val="clear" w:color="auto" w:fill="FFFFFF"/>
        <w:spacing w:before="313" w:beforeAutospacing="0" w:after="188" w:afterAutospacing="0"/>
        <w:jc w:val="center"/>
        <w:textAlignment w:val="baseline"/>
        <w:rPr>
          <w:b w:val="0"/>
          <w:bCs w:val="0"/>
          <w:color w:val="3C3C3C"/>
          <w:spacing w:val="2"/>
          <w:sz w:val="28"/>
          <w:szCs w:val="28"/>
        </w:rPr>
      </w:pPr>
      <w:r w:rsidRPr="00B26447">
        <w:rPr>
          <w:b w:val="0"/>
          <w:bCs w:val="0"/>
          <w:color w:val="3C3C3C"/>
          <w:spacing w:val="2"/>
          <w:sz w:val="28"/>
          <w:szCs w:val="28"/>
        </w:rPr>
        <w:t>Приложение. Положение о порядке формирования и ведения реестра организаций отдыха детей и их оздоровления в Тюменской области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</w:r>
      <w:r w:rsidRPr="00B26447">
        <w:rPr>
          <w:color w:val="2D2D2D"/>
          <w:spacing w:val="2"/>
          <w:sz w:val="28"/>
          <w:szCs w:val="28"/>
        </w:rPr>
        <w:br/>
        <w:t>Приложение</w:t>
      </w:r>
      <w:r w:rsidRPr="00B26447">
        <w:rPr>
          <w:color w:val="2D2D2D"/>
          <w:spacing w:val="2"/>
          <w:sz w:val="28"/>
          <w:szCs w:val="28"/>
        </w:rPr>
        <w:br/>
        <w:t>к постановлению Правительства</w:t>
      </w:r>
      <w:r w:rsidRPr="00B26447">
        <w:rPr>
          <w:color w:val="2D2D2D"/>
          <w:spacing w:val="2"/>
          <w:sz w:val="28"/>
          <w:szCs w:val="28"/>
        </w:rPr>
        <w:br/>
        <w:t>Тюменской области</w:t>
      </w:r>
      <w:r w:rsidRPr="00B26447">
        <w:rPr>
          <w:color w:val="2D2D2D"/>
          <w:spacing w:val="2"/>
          <w:sz w:val="28"/>
          <w:szCs w:val="28"/>
        </w:rPr>
        <w:br/>
        <w:t>от 17 апреля 2018 г. N 148-п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1. Настоящее Положение определяет порядок формирования и ведения реестра организаций отдыха детей и их оздоровления в Тюменской области (далее - Реестр).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2. Основными задачами формирования и ведения Реестра являются: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</w:r>
      <w:proofErr w:type="gramStart"/>
      <w:r w:rsidRPr="00B26447">
        <w:rPr>
          <w:color w:val="2D2D2D"/>
          <w:spacing w:val="2"/>
          <w:sz w:val="28"/>
          <w:szCs w:val="28"/>
        </w:rPr>
        <w:t xml:space="preserve">а) систематизация сведений об организациях отдыха детей и их оздоровления, расположенных в Тюменской области, на территории иных субъектов Российской Федерации или за пределами территории Российской Федерации, находящихся в собственности Тюменской области, в собственности муниципальных образований, </w:t>
      </w:r>
      <w:r w:rsidRPr="00B26447">
        <w:rPr>
          <w:color w:val="2D2D2D"/>
          <w:spacing w:val="2"/>
          <w:sz w:val="28"/>
          <w:szCs w:val="28"/>
        </w:rPr>
        <w:lastRenderedPageBreak/>
        <w:t>входящих в состав Тюменской области, или на содержании балансодержателей, имеющих регистрацию юридического лица в Тюменской области (далее - организации отдыха детей и их оздоровления);</w:t>
      </w:r>
      <w:proofErr w:type="gramEnd"/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б) обеспечение доступности информации о деятельности организаций отдыха детей и их оздоровления для потребителей услуг по отдыху детей и их оздоровлению и организаторов отдыха и оздоровления детей.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 xml:space="preserve">3. Реестр формируется органом исполнительной власти Тюменской области, уполномоченным на его ведение (далее - уполномоченный орган), и подлежит согласованию с территориальными органами </w:t>
      </w:r>
      <w:proofErr w:type="spellStart"/>
      <w:r w:rsidRPr="00B26447">
        <w:rPr>
          <w:color w:val="2D2D2D"/>
          <w:spacing w:val="2"/>
          <w:sz w:val="28"/>
          <w:szCs w:val="28"/>
        </w:rPr>
        <w:t>Роспотребнадзора</w:t>
      </w:r>
      <w:proofErr w:type="spellEnd"/>
      <w:r w:rsidRPr="00B26447">
        <w:rPr>
          <w:color w:val="2D2D2D"/>
          <w:spacing w:val="2"/>
          <w:sz w:val="28"/>
          <w:szCs w:val="28"/>
        </w:rPr>
        <w:t>, Росстата и Главного управления МЧС России по Тюменской области.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Органом, уполномоченным на ведение Реестра, является Департамент социального развития Тюменской области (далее - Департамент, уполномоченный орган).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4. Реестр размещается уполномоченным органом на сайте "Отдых, оздоровление и занятость детей Тюменской области" (</w:t>
      </w:r>
      <w:proofErr w:type="spellStart"/>
      <w:r w:rsidRPr="00B26447">
        <w:rPr>
          <w:color w:val="2D2D2D"/>
          <w:spacing w:val="2"/>
          <w:sz w:val="28"/>
          <w:szCs w:val="28"/>
        </w:rPr>
        <w:t>www.leto.admtyumen.ru</w:t>
      </w:r>
      <w:proofErr w:type="spellEnd"/>
      <w:r w:rsidRPr="00B26447">
        <w:rPr>
          <w:color w:val="2D2D2D"/>
          <w:spacing w:val="2"/>
          <w:sz w:val="28"/>
          <w:szCs w:val="28"/>
        </w:rPr>
        <w:t>), созданном на платформе Официального портала органов государственной власти Тюменской области в информационно-телекоммуникационной сети "Интернет" (далее - сайт "Отдых, оздоровление и занятость детей Тюменской области").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5. Сведения, содержащиеся в Реестре, являются открытыми и общедоступными.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6. Формирование и ведение Реестра включает в себя следующие процедуры: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а) включение в Реестр сведений об организациях отдыха детей и их оздоровления;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б) внесение изменений в сведения об организациях отдыха детей и их оздоровления, включенных в Реестр.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7. Реестр ведется в виде таблицы, состоящей из следующих разделов: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Раздел I. Информация о действующих организациях отдыха детей и их оздоровления независимо от организационно-правовой формы и формы собственности, расположенных в Тюменской области.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Раздел II. Информация о действующих организациях отдыха детей и их оздоровления, расположенных на территории иных субъектов Российской Федерации или за пределами территории Российской Федерации, находящихся в собственности Тюменской области, в собственности муниципальных образований, входящих в состав Тюменской области, или на содержании балансодержателей, имеющих регистрацию юридического лица в Тюменской области.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 xml:space="preserve">Раздел III. </w:t>
      </w:r>
      <w:proofErr w:type="gramStart"/>
      <w:r w:rsidRPr="00B26447">
        <w:rPr>
          <w:color w:val="2D2D2D"/>
          <w:spacing w:val="2"/>
          <w:sz w:val="28"/>
          <w:szCs w:val="28"/>
        </w:rPr>
        <w:t xml:space="preserve">Информация о недействующих организациях отдыха детей и их оздоровления, расположенных на территории субъекта Российской Федерации, а также о недействующих организациях отдыха детей и их оздоровления, </w:t>
      </w:r>
      <w:r w:rsidRPr="00B26447">
        <w:rPr>
          <w:color w:val="2D2D2D"/>
          <w:spacing w:val="2"/>
          <w:sz w:val="28"/>
          <w:szCs w:val="28"/>
        </w:rPr>
        <w:lastRenderedPageBreak/>
        <w:t>расположенных на территории иных субъектов Российской Федерации или за пределами территории Российской Федерации, находящихся в собственности Тюменской области, в собственности муниципальных образований, входящих в состав Тюменской области, или на содержании балансодержателей, имеющих регистрацию юридического лица</w:t>
      </w:r>
      <w:proofErr w:type="gramEnd"/>
      <w:r w:rsidRPr="00B26447">
        <w:rPr>
          <w:color w:val="2D2D2D"/>
          <w:spacing w:val="2"/>
          <w:sz w:val="28"/>
          <w:szCs w:val="28"/>
        </w:rPr>
        <w:t xml:space="preserve"> в Тюменской области.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8. Реестр формируется ежегодно по форме согласно приложению N 1 к настоящему Положению.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9. Сведения для включения в Реестр ежегодно формируются в электронном виде и направляются в срок до 1 февраля текущего года: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- муниципальными организациями отдыха детей и их оздоровления, находящимися в собственности муниципальных образований, входящих в состав Тюменской области (далее - муниципальные организации отдыха детей и их оздоровления), по формам согласно приложениям N 1 и 2 к настоящему Положению - в органы местного самоуправления муниципальных районов, городских округов по месту своей регистрации;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- иными организациями отдыха детей и их оздоровления, включая организации, находящиеся в собственности Тюменской области, имеющими регистрацию в Тюменской области (далее - иные организации отдыха детей и их оздоровления), по формам согласно приложениям N 1 и 2 к настоящему Положению - в Департамент.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Руководитель организации отдыха детей и их оздоровления несет ответственность в соответствии с законодательством Российской Федерации за достоверность предоставленных сведений.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10. Органы местного самоуправления муниципальных районов, городских округов предоставляют сведения о муниципальных организациях отдыха детей и их оздоровления по формам согласно приложениям N 1 и 2 к настоящему Положению в уполномоченный орган ежегодно в срок до 10 февраля текущего года.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11. Уполномоченный орган в течение 10 рабочих дней со дня предоставления сведений об организациях отдыха детей и их оздоровления принимает решение о внесении сведений об организации отдыха детей и их оздоровления в Реестр либо об отказе во внесении таких сведений в Реестр.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Решение о внесении сведений об организации отдыха детей и их оздоровления в Реестр либо об отказе в их внесении принимается в форме приказа уполномоченного органа.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 xml:space="preserve">12. </w:t>
      </w:r>
      <w:proofErr w:type="gramStart"/>
      <w:r w:rsidRPr="00B26447">
        <w:rPr>
          <w:color w:val="2D2D2D"/>
          <w:spacing w:val="2"/>
          <w:sz w:val="28"/>
          <w:szCs w:val="28"/>
        </w:rPr>
        <w:t>Основанием</w:t>
      </w:r>
      <w:proofErr w:type="gramEnd"/>
      <w:r w:rsidRPr="00B26447">
        <w:rPr>
          <w:color w:val="2D2D2D"/>
          <w:spacing w:val="2"/>
          <w:sz w:val="28"/>
          <w:szCs w:val="28"/>
        </w:rPr>
        <w:t xml:space="preserve"> для принятия уполномоченным органом решения об отказе во внесении сведений об организации отдыха детей и их оздоровления в Реестр является представление неполных сведений. Под неполными сведениями понимается </w:t>
      </w:r>
      <w:proofErr w:type="gramStart"/>
      <w:r w:rsidRPr="00B26447">
        <w:rPr>
          <w:color w:val="2D2D2D"/>
          <w:spacing w:val="2"/>
          <w:sz w:val="28"/>
          <w:szCs w:val="28"/>
        </w:rPr>
        <w:t>частичное</w:t>
      </w:r>
      <w:proofErr w:type="gramEnd"/>
      <w:r w:rsidRPr="00B26447">
        <w:rPr>
          <w:color w:val="2D2D2D"/>
          <w:spacing w:val="2"/>
          <w:sz w:val="28"/>
          <w:szCs w:val="28"/>
        </w:rPr>
        <w:t xml:space="preserve"> </w:t>
      </w:r>
      <w:proofErr w:type="spellStart"/>
      <w:r w:rsidRPr="00B26447">
        <w:rPr>
          <w:color w:val="2D2D2D"/>
          <w:spacing w:val="2"/>
          <w:sz w:val="28"/>
          <w:szCs w:val="28"/>
        </w:rPr>
        <w:t>непредоставление</w:t>
      </w:r>
      <w:proofErr w:type="spellEnd"/>
      <w:r w:rsidRPr="00B26447">
        <w:rPr>
          <w:color w:val="2D2D2D"/>
          <w:spacing w:val="2"/>
          <w:sz w:val="28"/>
          <w:szCs w:val="28"/>
        </w:rPr>
        <w:t xml:space="preserve"> сведений, предусмотренных в формах приложений N 1, 2 к настоящему Положению.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lastRenderedPageBreak/>
        <w:br/>
        <w:t>Уведомление об отказе во внесении сведений об организации отдыха детей и их оздоровления в Реестр уполномоченный орган направляет в органы местного самоуправления муниципальных районов, городских округов, иные организации отдыха детей и их оздоровления в течение трех рабочих дней со дня принятия указанного решения с указанием причин отказа.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При устранении причин, послуживших основанием для отказа во включении в Реестр, организация отдыха детей и их оздоровления может повторно обратиться в Департамент, соответствующий орган местного самоуправления муниципальных районов, городских округов. При этом организация вправе предоставить только те сведения, в отношении которых уполномоченным органом выявлено частичное отсутствие информации.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13. Уполномоченный орган на основании представленной информации формирует и размещает утвержденный руководителем уполномоченного органа Реестр в срок до 1 марта текущего года.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Уровень размещения Реестра относительно главной страницы сайта "Отдых, оздоровление и занятость детей Тюменской области" (</w:t>
      </w:r>
      <w:proofErr w:type="spellStart"/>
      <w:r w:rsidRPr="00B26447">
        <w:rPr>
          <w:color w:val="2D2D2D"/>
          <w:spacing w:val="2"/>
          <w:sz w:val="28"/>
          <w:szCs w:val="28"/>
        </w:rPr>
        <w:t>www.leto.admtyumen.ru</w:t>
      </w:r>
      <w:proofErr w:type="spellEnd"/>
      <w:r w:rsidRPr="00B26447">
        <w:rPr>
          <w:color w:val="2D2D2D"/>
          <w:spacing w:val="2"/>
          <w:sz w:val="28"/>
          <w:szCs w:val="28"/>
        </w:rPr>
        <w:t>), созданного на платформе Официального портала органов государственной власти Тюменской области в информационно-телекоммуникационной сети "Интернет", не превышает второго уровня.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14. В случае изменения сведений, внесенных в Реестр, в период с 1 марта и до конца текущего года органы местного самоуправления муниципальных районов, городских округов, иные организации отдыха детей и их оздоровления направляют в уполномоченный орган информацию об изменении сведений до 1 числа месяца, следующего за месяцем, в котором произошло изменение.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Сведения, содержащиеся в Реестре, актуализируются уполномоченным органом в течение 10 календарных дней со дня поступления информации об изменении сведений об организациях отдыха детей и их оздоровления.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15. Организации отдыха и оздоровления детей, включенные в Реестр, на своих сайтах обеспечивают размещение паспорта организации по форме согласно приложению N 2 к настоящему Положению.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 xml:space="preserve">Органам местного самоуправления муниципальных районов, городских округов на официальных сайтах администраций муниципальных образований в разделе "Общество" подразделе "Организация отдыха и оздоровления населения" рекомендуется </w:t>
      </w:r>
      <w:proofErr w:type="gramStart"/>
      <w:r w:rsidRPr="00B26447">
        <w:rPr>
          <w:color w:val="2D2D2D"/>
          <w:spacing w:val="2"/>
          <w:sz w:val="28"/>
          <w:szCs w:val="28"/>
        </w:rPr>
        <w:t>разместить</w:t>
      </w:r>
      <w:proofErr w:type="gramEnd"/>
      <w:r w:rsidRPr="00B26447">
        <w:rPr>
          <w:color w:val="2D2D2D"/>
          <w:spacing w:val="2"/>
          <w:sz w:val="28"/>
          <w:szCs w:val="28"/>
        </w:rPr>
        <w:t xml:space="preserve"> активную ссылку на Реестр, расположенный на сайте "Отдых, оздоровление и занятость детей Тюменской области" (</w:t>
      </w:r>
      <w:proofErr w:type="spellStart"/>
      <w:r w:rsidRPr="00B26447">
        <w:rPr>
          <w:color w:val="2D2D2D"/>
          <w:spacing w:val="2"/>
          <w:sz w:val="28"/>
          <w:szCs w:val="28"/>
        </w:rPr>
        <w:t>www.leto.admtyumen.ru</w:t>
      </w:r>
      <w:proofErr w:type="spellEnd"/>
      <w:r w:rsidRPr="00B26447">
        <w:rPr>
          <w:color w:val="2D2D2D"/>
          <w:spacing w:val="2"/>
          <w:sz w:val="28"/>
          <w:szCs w:val="28"/>
        </w:rPr>
        <w:t>).</w:t>
      </w:r>
    </w:p>
    <w:p w:rsidR="00B26447" w:rsidRPr="00B26447" w:rsidRDefault="00B26447" w:rsidP="00B26447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B26447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lastRenderedPageBreak/>
        <w:t>Приложение N 1. Реестр организаций отдыха детей и их оздоровления в Тюменской области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</w:r>
      <w:r w:rsidRPr="00B26447">
        <w:rPr>
          <w:color w:val="2D2D2D"/>
          <w:spacing w:val="2"/>
          <w:sz w:val="28"/>
          <w:szCs w:val="28"/>
        </w:rPr>
        <w:br/>
        <w:t>Приложение N 1</w:t>
      </w:r>
      <w:r w:rsidRPr="00B26447">
        <w:rPr>
          <w:color w:val="2D2D2D"/>
          <w:spacing w:val="2"/>
          <w:sz w:val="28"/>
          <w:szCs w:val="28"/>
        </w:rPr>
        <w:br/>
        <w:t>к Положению</w:t>
      </w:r>
      <w:r w:rsidRPr="00B26447">
        <w:rPr>
          <w:color w:val="2D2D2D"/>
          <w:spacing w:val="2"/>
          <w:sz w:val="28"/>
          <w:szCs w:val="28"/>
        </w:rPr>
        <w:br/>
        <w:t>о формировании и ведении реестра</w:t>
      </w:r>
      <w:r w:rsidRPr="00B26447">
        <w:rPr>
          <w:color w:val="2D2D2D"/>
          <w:spacing w:val="2"/>
          <w:sz w:val="28"/>
          <w:szCs w:val="28"/>
        </w:rPr>
        <w:br/>
        <w:t>организаций отдыха детей и их</w:t>
      </w:r>
      <w:r w:rsidRPr="00B26447">
        <w:rPr>
          <w:color w:val="2D2D2D"/>
          <w:spacing w:val="2"/>
          <w:sz w:val="28"/>
          <w:szCs w:val="28"/>
        </w:rPr>
        <w:br/>
        <w:t>оздоровления в Тюменской области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______________________________________________________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t>наименование муниципального района, городского округа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t>__________________________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t>год формирования</w:t>
      </w:r>
    </w:p>
    <w:p w:rsidR="00B26447" w:rsidRPr="00B26447" w:rsidRDefault="00B26447" w:rsidP="00B26447">
      <w:pPr>
        <w:pStyle w:val="4"/>
        <w:shd w:val="clear" w:color="auto" w:fill="E9ECF1"/>
        <w:spacing w:before="0" w:after="188"/>
        <w:ind w:left="-939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2"/>
          <w:sz w:val="28"/>
          <w:szCs w:val="28"/>
        </w:rPr>
      </w:pPr>
      <w:r w:rsidRPr="00B26447">
        <w:rPr>
          <w:rFonts w:ascii="Times New Roman" w:hAnsi="Times New Roman" w:cs="Times New Roman"/>
          <w:b w:val="0"/>
          <w:bCs w:val="0"/>
          <w:color w:val="242424"/>
          <w:spacing w:val="2"/>
          <w:sz w:val="28"/>
          <w:szCs w:val="28"/>
        </w:rPr>
        <w:t>Раздел I. Информация о действующих организациях отдыха детей и их оздоровления, независимо от организационно-правовой формы и формы собственности, расположенных в Тюменской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2"/>
        <w:gridCol w:w="912"/>
        <w:gridCol w:w="822"/>
        <w:gridCol w:w="806"/>
        <w:gridCol w:w="804"/>
        <w:gridCol w:w="922"/>
        <w:gridCol w:w="718"/>
        <w:gridCol w:w="735"/>
        <w:gridCol w:w="789"/>
        <w:gridCol w:w="1083"/>
        <w:gridCol w:w="912"/>
        <w:gridCol w:w="953"/>
        <w:gridCol w:w="648"/>
      </w:tblGrid>
      <w:tr w:rsidR="00B26447" w:rsidRPr="00B26447" w:rsidTr="00B26447">
        <w:trPr>
          <w:trHeight w:val="15"/>
        </w:trPr>
        <w:tc>
          <w:tcPr>
            <w:tcW w:w="370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N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Полное наименование оздоровительной организации в соответствии с уставом или положением данного лагеря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Форма собственности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Учредитель (полное наименование учредителя или учреждения, на базе которого создан лаге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рь)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Адрес фактический и юридический, контактные телефоны, адрес электронной почты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Режим работы (круглогодичный или сезонный), количество и сроки проведения смен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Количество мест в смену, возрастная категория детей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Условия для проживания детей и проведения досуга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Стоимость 1 дня пребывания - для загородных, палаточных лагерей, стоимость путевки в лаг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 xml:space="preserve">еря с дневным пребыванием с учетом родительских средств, </w:t>
            </w:r>
            <w:proofErr w:type="gramStart"/>
            <w:r w:rsidRPr="00B26447">
              <w:rPr>
                <w:color w:val="2D2D2D"/>
                <w:sz w:val="28"/>
                <w:szCs w:val="28"/>
              </w:rPr>
              <w:t>рублях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Группа санитарно-эпидемиологического благополучия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Краткая информация об оздоровительной организации, в которую включаются сведения о характеристике местност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и, в которой располагается оздоровительная организация, маршруте следования до места ее расположения, расстоянии от ближайшего населенного пункта, реализуемых тематических програм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мах, условиях оказания медицинской помощи детям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Результаты мероприятий по государственному контролю (надзору) в сфере организации отдыха детей и их оздоровл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ения (за последние три года)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Адрес сайта, на котором размещен паспорт лагеря</w:t>
            </w:r>
          </w:p>
        </w:tc>
      </w:tr>
      <w:tr w:rsidR="00B26447" w:rsidRPr="00B26447" w:rsidTr="00B26447">
        <w:tc>
          <w:tcPr>
            <w:tcW w:w="214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1. Организации отдыха детей и их оздоровления сезонного действия или круглогодичного действия</w:t>
            </w: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214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2. Лагеря, организованные образовательными организациями, организациями культуры, спорта и молодежной политики, социальной защиты, общественными организациями, осуществляющими организацию отдыха и </w:t>
            </w:r>
            <w:proofErr w:type="gramStart"/>
            <w:r w:rsidRPr="00B26447">
              <w:rPr>
                <w:color w:val="2D2D2D"/>
                <w:sz w:val="28"/>
                <w:szCs w:val="28"/>
              </w:rPr>
              <w:t>оздоровления</w:t>
            </w:r>
            <w:proofErr w:type="gramEnd"/>
            <w:r w:rsidRPr="00B26447">
              <w:rPr>
                <w:color w:val="2D2D2D"/>
                <w:sz w:val="28"/>
                <w:szCs w:val="28"/>
              </w:rPr>
              <w:t xml:space="preserve"> обучающихся в каникулярное время (с круглосуточным или дневным пребыванием)</w:t>
            </w: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214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3. Детские лагеря труда и отдыха, детские лагеря палаточного типа</w:t>
            </w: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447" w:rsidRPr="00B26447" w:rsidRDefault="00B26447" w:rsidP="00B26447">
      <w:pPr>
        <w:pStyle w:val="4"/>
        <w:shd w:val="clear" w:color="auto" w:fill="E9ECF1"/>
        <w:spacing w:before="0"/>
        <w:ind w:left="-939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2"/>
          <w:sz w:val="28"/>
          <w:szCs w:val="28"/>
        </w:rPr>
      </w:pPr>
      <w:r w:rsidRPr="00B26447">
        <w:rPr>
          <w:rFonts w:ascii="Times New Roman" w:hAnsi="Times New Roman" w:cs="Times New Roman"/>
          <w:b w:val="0"/>
          <w:bCs w:val="0"/>
          <w:color w:val="242424"/>
          <w:spacing w:val="2"/>
          <w:sz w:val="28"/>
          <w:szCs w:val="28"/>
        </w:rPr>
        <w:br/>
      </w:r>
      <w:r w:rsidRPr="00B26447">
        <w:rPr>
          <w:rFonts w:ascii="Times New Roman" w:hAnsi="Times New Roman" w:cs="Times New Roman"/>
          <w:b w:val="0"/>
          <w:bCs w:val="0"/>
          <w:color w:val="242424"/>
          <w:spacing w:val="2"/>
          <w:sz w:val="28"/>
          <w:szCs w:val="28"/>
        </w:rPr>
        <w:br/>
        <w:t>Раздел II. Информация о действующих организациях отдыха детей и их оздоровления, расположенных на территории иных субъектов Российской Федерации или за пределами территории Российской Федерации, находящихся в собственности Тюменской области, в собственности муниципальных образований, входящих в состав Тюменской области, или на содержании балансодержателей, имеющих регистрацию юридического лица в Тюменской области</w:t>
      </w:r>
      <w:r w:rsidRPr="00B26447">
        <w:rPr>
          <w:rFonts w:ascii="Times New Roman" w:hAnsi="Times New Roman" w:cs="Times New Roman"/>
          <w:b w:val="0"/>
          <w:bCs w:val="0"/>
          <w:color w:val="242424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"/>
        <w:gridCol w:w="908"/>
        <w:gridCol w:w="818"/>
        <w:gridCol w:w="803"/>
        <w:gridCol w:w="801"/>
        <w:gridCol w:w="918"/>
        <w:gridCol w:w="715"/>
        <w:gridCol w:w="733"/>
        <w:gridCol w:w="786"/>
        <w:gridCol w:w="1078"/>
        <w:gridCol w:w="908"/>
        <w:gridCol w:w="949"/>
        <w:gridCol w:w="646"/>
      </w:tblGrid>
      <w:tr w:rsidR="00B26447" w:rsidRPr="00B26447" w:rsidTr="00B26447">
        <w:trPr>
          <w:trHeight w:val="15"/>
        </w:trPr>
        <w:tc>
          <w:tcPr>
            <w:tcW w:w="370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N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Полное наименование оздо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ровительной организации в соответствии с уставом или положением данного лагеря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Форма собственности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Учредитель (полно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е наименование учредителя или учреждения, на базе которого создан лагерь)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 xml:space="preserve">Адрес фактический 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и юридический, контактные телефоны, адрес электронной почты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Режим работы (круглог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одичный или сезонный), количество и сроки проведения смен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 xml:space="preserve">Количество мест 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в смену, возрастная категория детей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Условия для прожи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вания детей и проведения досуга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Стоимость 1 дня пре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 xml:space="preserve">бывания - для загородных, палаточных лагерей, стоимость путевки в лагеря с дневным пребыванием с учетом родительских средств, </w:t>
            </w:r>
            <w:proofErr w:type="gramStart"/>
            <w:r w:rsidRPr="00B26447">
              <w:rPr>
                <w:color w:val="2D2D2D"/>
                <w:sz w:val="28"/>
                <w:szCs w:val="28"/>
              </w:rPr>
              <w:t>рублях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Группа санитарно-эпидемиоло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гического благополучия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 xml:space="preserve">Краткая информация об 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оздоровительной организации, в которую включаются сведения о характеристике местности, в которой располагается оздоровительная организация, маршруте следования до места ее располо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жения, расстоянии от ближайшего населенного пункта, реализуемых тематических программах, условиях оказания медицинской помощи детям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 xml:space="preserve">Результаты мероприятий 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по государственному контролю (надзору) в сфере организации отдыха детей и их оздоровления (за последние три года)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 xml:space="preserve">Адрес сайта, 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на котором размещен паспорт лагеря</w:t>
            </w:r>
          </w:p>
        </w:tc>
      </w:tr>
      <w:tr w:rsidR="00B26447" w:rsidRPr="00B26447" w:rsidTr="00B26447">
        <w:tc>
          <w:tcPr>
            <w:tcW w:w="214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1. Организации отдыха детей и их оздоровления сезонного действия или круглогодичного действия</w:t>
            </w: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2...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214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2. Лагеря, организованные образовательными организациями, организациями культуры, спорта и молодежной политики, социальной защиты, общественными организациями, осуществляющими организацию отдыха и </w:t>
            </w:r>
            <w:proofErr w:type="gramStart"/>
            <w:r w:rsidRPr="00B26447">
              <w:rPr>
                <w:color w:val="2D2D2D"/>
                <w:sz w:val="28"/>
                <w:szCs w:val="28"/>
              </w:rPr>
              <w:t>оздоровления</w:t>
            </w:r>
            <w:proofErr w:type="gramEnd"/>
            <w:r w:rsidRPr="00B26447">
              <w:rPr>
                <w:color w:val="2D2D2D"/>
                <w:sz w:val="28"/>
                <w:szCs w:val="28"/>
              </w:rPr>
              <w:t xml:space="preserve"> обучающихся в каникулярное время (с круглосуточным или дневным пребыванием)</w:t>
            </w: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214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3. Детские лагеря труда и отдыха, детские лагеря палаточного типа</w:t>
            </w: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447" w:rsidRPr="00B26447" w:rsidRDefault="00B26447" w:rsidP="00B26447">
      <w:pPr>
        <w:pStyle w:val="4"/>
        <w:shd w:val="clear" w:color="auto" w:fill="E9ECF1"/>
        <w:spacing w:before="0" w:after="188"/>
        <w:ind w:left="-939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2"/>
          <w:sz w:val="28"/>
          <w:szCs w:val="28"/>
        </w:rPr>
      </w:pPr>
      <w:r w:rsidRPr="00B26447">
        <w:rPr>
          <w:rFonts w:ascii="Times New Roman" w:hAnsi="Times New Roman" w:cs="Times New Roman"/>
          <w:b w:val="0"/>
          <w:bCs w:val="0"/>
          <w:color w:val="242424"/>
          <w:spacing w:val="2"/>
          <w:sz w:val="28"/>
          <w:szCs w:val="28"/>
        </w:rPr>
        <w:t>Раздел III. Информация о недействующих организациях отдыха детей и их оздоровления, расположенных в Тюменской области, а также о недействующих организациях отдыха детей и их оздоровления, расположенных на территории иных субъектов Российской Федерации</w:t>
      </w:r>
      <w:proofErr w:type="gramStart"/>
      <w:r w:rsidRPr="00B26447">
        <w:rPr>
          <w:rFonts w:ascii="Times New Roman" w:hAnsi="Times New Roman" w:cs="Times New Roman"/>
          <w:b w:val="0"/>
          <w:bCs w:val="0"/>
          <w:color w:val="242424"/>
          <w:spacing w:val="2"/>
          <w:sz w:val="28"/>
          <w:szCs w:val="28"/>
        </w:rPr>
        <w:t>..</w:t>
      </w:r>
      <w:proofErr w:type="gramEnd"/>
    </w:p>
    <w:p w:rsidR="00B26447" w:rsidRPr="00B26447" w:rsidRDefault="00B26447" w:rsidP="00B2644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B26447">
        <w:rPr>
          <w:color w:val="3C3C3C"/>
          <w:spacing w:val="2"/>
          <w:sz w:val="28"/>
          <w:szCs w:val="28"/>
        </w:rPr>
        <w:br/>
      </w:r>
      <w:r w:rsidRPr="00B26447">
        <w:rPr>
          <w:color w:val="3C3C3C"/>
          <w:spacing w:val="2"/>
          <w:sz w:val="28"/>
          <w:szCs w:val="28"/>
        </w:rPr>
        <w:br/>
        <w:t xml:space="preserve">Раздел III. </w:t>
      </w:r>
      <w:proofErr w:type="gramStart"/>
      <w:r w:rsidRPr="00B26447">
        <w:rPr>
          <w:color w:val="3C3C3C"/>
          <w:spacing w:val="2"/>
          <w:sz w:val="28"/>
          <w:szCs w:val="28"/>
        </w:rPr>
        <w:t>Информация о недействующих организациях отдыха детей и их оздоровления, расположенных в Тюменской области, а также о недействующих организациях отдыха детей и их оздоровления, расположенных на территории иных субъектов Российской Федерации или за пределами территории Российской Федерации, находящихся в собственности Тюменской области, в собственности муниципальных образований, входящих в состав Тюменской области, или на содержании балансодержателей, имеющих регистрацию юридического лица в Тюменской</w:t>
      </w:r>
      <w:proofErr w:type="gramEnd"/>
      <w:r w:rsidRPr="00B26447">
        <w:rPr>
          <w:color w:val="3C3C3C"/>
          <w:spacing w:val="2"/>
          <w:sz w:val="28"/>
          <w:szCs w:val="28"/>
        </w:rPr>
        <w:t xml:space="preserve">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5"/>
        <w:gridCol w:w="927"/>
        <w:gridCol w:w="834"/>
        <w:gridCol w:w="818"/>
        <w:gridCol w:w="815"/>
        <w:gridCol w:w="936"/>
        <w:gridCol w:w="728"/>
        <w:gridCol w:w="746"/>
        <w:gridCol w:w="800"/>
        <w:gridCol w:w="1101"/>
        <w:gridCol w:w="927"/>
        <w:gridCol w:w="656"/>
        <w:gridCol w:w="773"/>
      </w:tblGrid>
      <w:tr w:rsidR="00B26447" w:rsidRPr="00B26447" w:rsidTr="00B26447">
        <w:trPr>
          <w:trHeight w:val="15"/>
        </w:trPr>
        <w:tc>
          <w:tcPr>
            <w:tcW w:w="370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N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Полное наименование оздоровительной организации в соответствии с уставом или положением данного 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лагеря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Форма собственности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Учредитель (полное наименование учредителя или учреждения, на базе которого созд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ан лагерь)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Адрес фактический и юридический, контактные телефоны, адрес электронной поч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ты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Режим работы (круглогодичный или сезонный), количество и сроки проведения смен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Количество мест в смену, возрастная категория детей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Условия для проживания детей и проведения досуга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Стоимость 1 дня пребывания - для загородных, палаточных лагерей, стоимость 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 xml:space="preserve">путевки в лагеря с дневным пребыванием с учетом родительских средств, </w:t>
            </w:r>
            <w:proofErr w:type="gramStart"/>
            <w:r w:rsidRPr="00B26447">
              <w:rPr>
                <w:color w:val="2D2D2D"/>
                <w:sz w:val="28"/>
                <w:szCs w:val="28"/>
              </w:rPr>
              <w:t>рублях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Группа санитарно-эпидемиологического благополучия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Краткая информация об оздоровительной организации, в которую включаются сведения о характер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 xml:space="preserve">истике местности, в которой располагается оздоровительная организация, маршруте следования до места ее расположения, расстоянии от ближайшего населенного пункта, реализуемых тематических 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программах, условиях оказания медицинской помощи детям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Адрес сайта, на котором размещен паспорт лагеря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С какого времени не действует, причины, по которым ДОЛ не принимает 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детей, планируемая дата открытия</w:t>
            </w:r>
          </w:p>
        </w:tc>
      </w:tr>
      <w:tr w:rsidR="00B26447" w:rsidRPr="00B26447" w:rsidTr="00B26447">
        <w:tc>
          <w:tcPr>
            <w:tcW w:w="214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1. Организации отдыха детей и их оздоровления сезонного действия или круглогодичного действия</w:t>
            </w: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2...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214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2. Лагеря, организованные образовательными организациями, организациями культуры, спорта и молодежной политики, социальной защиты, общественными организациями, осуществляющими организацию отдыха и </w:t>
            </w:r>
            <w:proofErr w:type="gramStart"/>
            <w:r w:rsidRPr="00B26447">
              <w:rPr>
                <w:color w:val="2D2D2D"/>
                <w:sz w:val="28"/>
                <w:szCs w:val="28"/>
              </w:rPr>
              <w:t>оздоровления</w:t>
            </w:r>
            <w:proofErr w:type="gramEnd"/>
            <w:r w:rsidRPr="00B26447">
              <w:rPr>
                <w:color w:val="2D2D2D"/>
                <w:sz w:val="28"/>
                <w:szCs w:val="28"/>
              </w:rPr>
              <w:t xml:space="preserve"> обучающихся в каникулярное время (с круглосуточным или дневным пребыванием)</w:t>
            </w: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214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3. Детские лагеря труда и отдыха, детские лагеря палаточного типа</w:t>
            </w: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447" w:rsidRPr="00B26447" w:rsidRDefault="00B26447" w:rsidP="00B26447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B26447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Приложение N 2. Паспорт организации отдыха детей и их оздоровления Тюменской области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</w:r>
      <w:r w:rsidRPr="00B26447">
        <w:rPr>
          <w:color w:val="2D2D2D"/>
          <w:spacing w:val="2"/>
          <w:sz w:val="28"/>
          <w:szCs w:val="28"/>
        </w:rPr>
        <w:br/>
        <w:t>Приложение N 2</w:t>
      </w:r>
      <w:r w:rsidRPr="00B26447">
        <w:rPr>
          <w:color w:val="2D2D2D"/>
          <w:spacing w:val="2"/>
          <w:sz w:val="28"/>
          <w:szCs w:val="28"/>
        </w:rPr>
        <w:br/>
        <w:t>к Положению</w:t>
      </w:r>
      <w:r w:rsidRPr="00B26447">
        <w:rPr>
          <w:color w:val="2D2D2D"/>
          <w:spacing w:val="2"/>
          <w:sz w:val="28"/>
          <w:szCs w:val="28"/>
        </w:rPr>
        <w:br/>
        <w:t>о порядке формирования и ведения реестра</w:t>
      </w:r>
      <w:r w:rsidRPr="00B26447">
        <w:rPr>
          <w:color w:val="2D2D2D"/>
          <w:spacing w:val="2"/>
          <w:sz w:val="28"/>
          <w:szCs w:val="28"/>
        </w:rPr>
        <w:br/>
        <w:t>организаций отдыха детей и их</w:t>
      </w:r>
      <w:r w:rsidRPr="00B26447">
        <w:rPr>
          <w:color w:val="2D2D2D"/>
          <w:spacing w:val="2"/>
          <w:sz w:val="28"/>
          <w:szCs w:val="28"/>
        </w:rPr>
        <w:br/>
        <w:t>оздоровления в Тюменской области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t>____________________________________________________________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lastRenderedPageBreak/>
        <w:t>(наименование организации)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</w:r>
      <w:r w:rsidRPr="00B26447">
        <w:rPr>
          <w:color w:val="2D2D2D"/>
          <w:spacing w:val="2"/>
          <w:sz w:val="28"/>
          <w:szCs w:val="28"/>
        </w:rPr>
        <w:br/>
        <w:t>по состоянию на "____" ___________________________ 20__ г.</w:t>
      </w:r>
      <w:r w:rsidRPr="00B26447">
        <w:rPr>
          <w:color w:val="2D2D2D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"/>
        <w:gridCol w:w="196"/>
        <w:gridCol w:w="1134"/>
        <w:gridCol w:w="304"/>
        <w:gridCol w:w="436"/>
        <w:gridCol w:w="196"/>
        <w:gridCol w:w="488"/>
        <w:gridCol w:w="321"/>
        <w:gridCol w:w="197"/>
        <w:gridCol w:w="318"/>
        <w:gridCol w:w="424"/>
        <w:gridCol w:w="500"/>
        <w:gridCol w:w="196"/>
        <w:gridCol w:w="468"/>
        <w:gridCol w:w="196"/>
        <w:gridCol w:w="401"/>
        <w:gridCol w:w="373"/>
        <w:gridCol w:w="373"/>
        <w:gridCol w:w="488"/>
        <w:gridCol w:w="322"/>
        <w:gridCol w:w="323"/>
        <w:gridCol w:w="513"/>
        <w:gridCol w:w="196"/>
        <w:gridCol w:w="327"/>
        <w:gridCol w:w="196"/>
        <w:gridCol w:w="237"/>
        <w:gridCol w:w="854"/>
      </w:tblGrid>
      <w:tr w:rsidR="00B26447" w:rsidRPr="00B26447" w:rsidTr="00B26447">
        <w:trPr>
          <w:trHeight w:val="15"/>
        </w:trPr>
        <w:tc>
          <w:tcPr>
            <w:tcW w:w="554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gridSpan w:val="2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145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 Общие сведения об организации отдыха детей и их оздоровления</w:t>
            </w: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1.1.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1.2.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Юридический адрес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1.3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Фактический адрес местонахождения, телефон, факс, адреса электронной почты и </w:t>
            </w:r>
            <w:proofErr w:type="spellStart"/>
            <w:proofErr w:type="gramStart"/>
            <w:r w:rsidRPr="00B26447">
              <w:rPr>
                <w:color w:val="2D2D2D"/>
                <w:sz w:val="28"/>
                <w:szCs w:val="28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1.4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B26447">
              <w:rPr>
                <w:color w:val="2D2D2D"/>
                <w:sz w:val="28"/>
                <w:szCs w:val="28"/>
              </w:rPr>
              <w:t>км</w:t>
            </w:r>
            <w:proofErr w:type="gramEnd"/>
            <w:r w:rsidRPr="00B26447">
              <w:rPr>
                <w:color w:val="2D2D2D"/>
                <w:sz w:val="28"/>
                <w:szCs w:val="28"/>
              </w:rPr>
              <w:t>)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1.5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Учредитель организации (полное наименование):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адрес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контактный телефон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Ф.И.О. руководителя (без сокращений)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1.6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Собственник организации (полное имя/наименование):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адрес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контактный телефон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Ф.И.О. руководителя (без сокращений)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1.7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Ф.И.О. (без сокращений)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образование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стаж работы в данной должности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контактный телефон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1.8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Тип организации &lt;*&gt;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1.9.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1.10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Год ввода организации в эксплуатацию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1.11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Период функционирования организации (круглогодично, сезонно)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1.12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Проектная мощность организации (какое количество детей может принять одновременно)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1.13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Наличие проекта организации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1.14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Год последнего ремонта, в том числе: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капитальный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текущий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1.15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Количество смен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1.16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Длительность смен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1.17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Загрузка по сменам (количество детей):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- 1-я смена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- 2-я смена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- 3-я смена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- 4-я смена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- загрузка в </w:t>
            </w:r>
            <w:proofErr w:type="spellStart"/>
            <w:r w:rsidRPr="00B26447">
              <w:rPr>
                <w:color w:val="2D2D2D"/>
                <w:sz w:val="28"/>
                <w:szCs w:val="28"/>
              </w:rPr>
              <w:t>межканикулярный</w:t>
            </w:r>
            <w:proofErr w:type="spellEnd"/>
            <w:r w:rsidRPr="00B26447">
              <w:rPr>
                <w:color w:val="2D2D2D"/>
                <w:sz w:val="28"/>
                <w:szCs w:val="28"/>
              </w:rPr>
              <w:t xml:space="preserve"> период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1.18.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Возраст детей, принимаемых организацией на отдых и оздоровление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1.19</w:t>
            </w:r>
          </w:p>
        </w:tc>
        <w:tc>
          <w:tcPr>
            <w:tcW w:w="1404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Здания и сооружения нежилого назначения:</w:t>
            </w: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Количество, этажность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год постройки</w:t>
            </w: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Площадь (кв. м)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степень износа (</w:t>
            </w:r>
            <w:proofErr w:type="gramStart"/>
            <w:r w:rsidRPr="00B26447">
              <w:rPr>
                <w:color w:val="2D2D2D"/>
                <w:sz w:val="28"/>
                <w:szCs w:val="28"/>
              </w:rPr>
              <w:t>в</w:t>
            </w:r>
            <w:proofErr w:type="gramEnd"/>
            <w:r w:rsidRPr="00B26447">
              <w:rPr>
                <w:color w:val="2D2D2D"/>
                <w:sz w:val="28"/>
                <w:szCs w:val="28"/>
              </w:rPr>
              <w:t xml:space="preserve"> %)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на какое количество детей рассчитано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Год последнего капитального ремонта</w:t>
            </w: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1.20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автобусы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микроавтобусы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автотранспорт коммунального назначения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1.21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Территория: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общая площадь земельного участка (</w:t>
            </w:r>
            <w:proofErr w:type="gramStart"/>
            <w:r w:rsidRPr="00B26447">
              <w:rPr>
                <w:color w:val="2D2D2D"/>
                <w:sz w:val="28"/>
                <w:szCs w:val="28"/>
              </w:rPr>
              <w:t>га</w:t>
            </w:r>
            <w:proofErr w:type="gramEnd"/>
            <w:r w:rsidRPr="00B26447">
              <w:rPr>
                <w:color w:val="2D2D2D"/>
                <w:sz w:val="28"/>
                <w:szCs w:val="28"/>
              </w:rPr>
              <w:t>)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площадь озеленения (</w:t>
            </w:r>
            <w:proofErr w:type="gramStart"/>
            <w:r w:rsidRPr="00B26447">
              <w:rPr>
                <w:color w:val="2D2D2D"/>
                <w:sz w:val="28"/>
                <w:szCs w:val="28"/>
              </w:rPr>
              <w:t>га</w:t>
            </w:r>
            <w:proofErr w:type="gramEnd"/>
            <w:r w:rsidRPr="00B26447">
              <w:rPr>
                <w:color w:val="2D2D2D"/>
                <w:sz w:val="28"/>
                <w:szCs w:val="28"/>
              </w:rPr>
              <w:t>)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насаждений на территории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плана территории организации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1.2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2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 xml:space="preserve">Наличие водного объекта, в том числе его удаленность от территории 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лагеря: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бассейн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пруд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река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озеро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водохранилище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море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1.23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Наличие оборудованного пляжа, в том числе: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ограждения в зоне купания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душевой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туалета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кабин для переодевания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навесов от солнца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пункта медицинской помощи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поста службы спасения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1.24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ограждение (указать какое)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охрана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организация пропускного режима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кнопки тревожной сигнализации (КТС)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системы оповещения и управления эвакуацией людей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- укомплектованность 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первичными средствами пожаротушения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1404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Сведения о штатной численности организации</w:t>
            </w: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Количество (чел.)</w:t>
            </w:r>
          </w:p>
        </w:tc>
        <w:tc>
          <w:tcPr>
            <w:tcW w:w="70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Образовательный уровень</w:t>
            </w:r>
          </w:p>
        </w:tc>
      </w:tr>
      <w:tr w:rsidR="00B26447" w:rsidRPr="00B26447" w:rsidTr="00B26447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по штату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в наличии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Высшее</w:t>
            </w:r>
          </w:p>
        </w:tc>
        <w:tc>
          <w:tcPr>
            <w:tcW w:w="3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r w:rsidRPr="00B26447">
              <w:rPr>
                <w:color w:val="2D2D2D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среднее</w:t>
            </w: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Штатная численность организации, в том числе: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2.1.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2.2.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Медицинские работники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2.3.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Работники пищеблока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2.4.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Административно-хозяйственный персонал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2.5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Другие (указать какие)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04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Сведения об условиях размещения детей</w:t>
            </w: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Характеристика помещений</w:t>
            </w:r>
          </w:p>
        </w:tc>
        <w:tc>
          <w:tcPr>
            <w:tcW w:w="1016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Спальные помещения</w:t>
            </w:r>
          </w:p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(по числу этажей и помещений)</w:t>
            </w: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 этаж</w:t>
            </w:r>
          </w:p>
        </w:tc>
        <w:tc>
          <w:tcPr>
            <w:tcW w:w="55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2 этаж</w:t>
            </w: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N 1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N 2</w:t>
            </w: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N 1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N 2</w:t>
            </w: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N 3</w:t>
            </w: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площадь спального помещения (в м</w:t>
            </w:r>
            <w:proofErr w:type="gramStart"/>
            <w:r w:rsidRPr="00B26447">
              <w:rPr>
                <w:color w:val="2D2D2D"/>
                <w:sz w:val="28"/>
                <w:szCs w:val="28"/>
              </w:rPr>
              <w:t>2</w:t>
            </w:r>
            <w:proofErr w:type="gramEnd"/>
            <w:r w:rsidRPr="00B26447">
              <w:rPr>
                <w:color w:val="2D2D2D"/>
                <w:sz w:val="28"/>
                <w:szCs w:val="28"/>
              </w:rPr>
              <w:t>)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высота спального помещения (в метрах)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количество коек (шт.)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год последнего ремонта, в том числе: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капитальный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текущий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горячего водоснабжения (на этаже), в том числе: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централизованное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децентрализованное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холодного водоснабжения (на этаже, в том числе):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централизованное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децентрализованное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сушилок для одежды и обуви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количес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тво кранов в умывальнике (на этаже)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количество очков в туалете (на этаже)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комнаты личной гигиены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камеры хранения личных вещей детей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4.</w:t>
            </w:r>
          </w:p>
        </w:tc>
        <w:tc>
          <w:tcPr>
            <w:tcW w:w="1404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26447">
              <w:rPr>
                <w:color w:val="2D2D2D"/>
                <w:sz w:val="28"/>
                <w:szCs w:val="28"/>
              </w:rPr>
              <w:t>для</w:t>
            </w:r>
            <w:proofErr w:type="gramEnd"/>
            <w:r w:rsidRPr="00B26447">
              <w:rPr>
                <w:color w:val="2D2D2D"/>
                <w:sz w:val="28"/>
                <w:szCs w:val="28"/>
              </w:rPr>
              <w:t>:</w:t>
            </w: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Год постройки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Площадь</w:t>
            </w:r>
          </w:p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(кв. м)</w:t>
            </w:r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Степень износа</w:t>
            </w:r>
          </w:p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(в %)</w:t>
            </w: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На какое количество детей рассчитано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Год последнего капитального ремонта</w:t>
            </w: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волейбола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баскетбола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бадминтона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настольного тенниса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- прыжков 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в длину, высоту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беговая дорожка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футбольное поле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бассейн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другие (указать какие)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5.</w:t>
            </w:r>
          </w:p>
        </w:tc>
        <w:tc>
          <w:tcPr>
            <w:tcW w:w="1404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Обеспеченность объектами культурно-массового назначения</w:t>
            </w: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кинозал (количество мест)</w:t>
            </w:r>
          </w:p>
        </w:tc>
        <w:tc>
          <w:tcPr>
            <w:tcW w:w="62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библиотека (количество мест в читальном зале)</w:t>
            </w:r>
          </w:p>
        </w:tc>
        <w:tc>
          <w:tcPr>
            <w:tcW w:w="62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62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актовый зал (крытая эстрада), количество посадочных мест</w:t>
            </w:r>
          </w:p>
        </w:tc>
        <w:tc>
          <w:tcPr>
            <w:tcW w:w="62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летняя эстрада (открытая площадка)</w:t>
            </w:r>
          </w:p>
        </w:tc>
        <w:tc>
          <w:tcPr>
            <w:tcW w:w="62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аттракционов</w:t>
            </w:r>
          </w:p>
        </w:tc>
        <w:tc>
          <w:tcPr>
            <w:tcW w:w="62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62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6.</w:t>
            </w:r>
          </w:p>
        </w:tc>
        <w:tc>
          <w:tcPr>
            <w:tcW w:w="1404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Обеспеченность объектами медицинского назначения</w:t>
            </w: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Кол-во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Площадь</w:t>
            </w:r>
          </w:p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(кв. м)</w:t>
            </w: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Степень износа</w:t>
            </w:r>
          </w:p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(в %)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proofErr w:type="gramStart"/>
            <w:r w:rsidRPr="00B26447">
              <w:rPr>
                <w:color w:val="2D2D2D"/>
                <w:sz w:val="28"/>
                <w:szCs w:val="28"/>
              </w:rPr>
              <w:t>Оснащен</w:t>
            </w:r>
            <w:proofErr w:type="gramEnd"/>
            <w:r w:rsidRPr="00B26447">
              <w:rPr>
                <w:color w:val="2D2D2D"/>
                <w:sz w:val="28"/>
                <w:szCs w:val="28"/>
              </w:rPr>
              <w:t xml:space="preserve"> в соответствии с нормами (да, нет)</w:t>
            </w:r>
          </w:p>
        </w:tc>
        <w:tc>
          <w:tcPr>
            <w:tcW w:w="2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Год постройки (ввода в эксплуатацию)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Год последнего капитального ремонта</w:t>
            </w: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6.1.</w:t>
            </w: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Медицинский пункт</w:t>
            </w:r>
          </w:p>
        </w:tc>
        <w:tc>
          <w:tcPr>
            <w:tcW w:w="1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- кабинет 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врача-педиатра</w:t>
            </w:r>
          </w:p>
        </w:tc>
        <w:tc>
          <w:tcPr>
            <w:tcW w:w="1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процедурная</w:t>
            </w:r>
          </w:p>
        </w:tc>
        <w:tc>
          <w:tcPr>
            <w:tcW w:w="1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комната медицинской сестры</w:t>
            </w:r>
          </w:p>
        </w:tc>
        <w:tc>
          <w:tcPr>
            <w:tcW w:w="1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rPr>
          <w:trHeight w:val="15"/>
        </w:trPr>
        <w:tc>
          <w:tcPr>
            <w:tcW w:w="554" w:type="dxa"/>
            <w:gridSpan w:val="2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gridSpan w:val="4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кабинет зубного врача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туалет с умывальником в шлюзе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6.2.</w:t>
            </w: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Изолятор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палата для капельных инфекций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палата для кишечных инфекций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палата бокса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количество коек в палатах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X</w:t>
            </w: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X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X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X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X</w:t>
            </w: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процедурная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буфетная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душевая для больных детей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26447">
              <w:rPr>
                <w:color w:val="2D2D2D"/>
                <w:sz w:val="28"/>
                <w:szCs w:val="28"/>
              </w:rPr>
              <w:t>дезрастворов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санитарный узел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6.3</w:t>
            </w: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X</w:t>
            </w: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X</w:t>
            </w: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6.4</w:t>
            </w: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Другие (указать какие)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7.</w:t>
            </w:r>
          </w:p>
        </w:tc>
        <w:tc>
          <w:tcPr>
            <w:tcW w:w="1404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Обеспеченность объектами хозяйственно-бытового назначения</w:t>
            </w: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7.1.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Характеристика банно-прачечного 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блока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Количественный показатель</w:t>
            </w: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проектная мощность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год последнего ремонта, в том числе: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капитальный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текущий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горячего водоснабжения, в том числе: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централизованное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децентрализованное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холодного водоснабжения, в том числе: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централизованное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децентрализованное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количество душевых сеток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технологического оборудования прачечной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Отсутствует технологическое оборудование (указать какое):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7.2.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Сведения о состоянии пищеблока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проектная мощность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год последнего ремонта, в том числе: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капитальный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косметический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количество обеденных залов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количество посадочных мест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количество смен питающихся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- обеспеченность 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 xml:space="preserve">столовой посудой, </w:t>
            </w:r>
            <w:proofErr w:type="gramStart"/>
            <w:r w:rsidRPr="00B26447">
              <w:rPr>
                <w:color w:val="2D2D2D"/>
                <w:sz w:val="28"/>
                <w:szCs w:val="28"/>
              </w:rPr>
              <w:t>в</w:t>
            </w:r>
            <w:proofErr w:type="gramEnd"/>
            <w:r w:rsidRPr="00B26447">
              <w:rPr>
                <w:color w:val="2D2D2D"/>
                <w:sz w:val="28"/>
                <w:szCs w:val="28"/>
              </w:rPr>
              <w:t xml:space="preserve"> %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- обеспеченность кухонной посудой, </w:t>
            </w:r>
            <w:proofErr w:type="gramStart"/>
            <w:r w:rsidRPr="00B26447">
              <w:rPr>
                <w:color w:val="2D2D2D"/>
                <w:sz w:val="28"/>
                <w:szCs w:val="28"/>
              </w:rPr>
              <w:t>в</w:t>
            </w:r>
            <w:proofErr w:type="gramEnd"/>
            <w:r w:rsidRPr="00B26447">
              <w:rPr>
                <w:color w:val="2D2D2D"/>
                <w:sz w:val="28"/>
                <w:szCs w:val="28"/>
              </w:rPr>
              <w:t xml:space="preserve"> %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горячего водоснабжения, в том числе: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централизованное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децентрализованное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холодного водоснабжения: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централизованное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децентрализованное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технология мытья посуды: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посудомоечной машины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посудомоечные ванны (количество)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производственных помещений (цехов)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отсутствуют производственные помещения (указать какие):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технологического оборудования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отсутствует технологическое оборудование (указать какое):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наличие холодильного оборудования: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- охлаждаемые 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(низкотемпературные) камеры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- бытовые холодильники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7.3.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Водоснабжение организации</w:t>
            </w:r>
          </w:p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(отметить в ячейке)</w:t>
            </w:r>
          </w:p>
        </w:tc>
        <w:tc>
          <w:tcPr>
            <w:tcW w:w="2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proofErr w:type="gramStart"/>
            <w:r w:rsidRPr="00B26447">
              <w:rPr>
                <w:color w:val="2D2D2D"/>
                <w:sz w:val="28"/>
                <w:szCs w:val="28"/>
              </w:rPr>
              <w:t>Централизованное</w:t>
            </w:r>
            <w:proofErr w:type="gramEnd"/>
            <w:r w:rsidRPr="00B26447">
              <w:rPr>
                <w:color w:val="2D2D2D"/>
                <w:sz w:val="28"/>
                <w:szCs w:val="28"/>
              </w:rPr>
              <w:t xml:space="preserve"> от местного водопровода</w:t>
            </w:r>
          </w:p>
        </w:tc>
        <w:tc>
          <w:tcPr>
            <w:tcW w:w="3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Централизованное от </w:t>
            </w:r>
            <w:proofErr w:type="spellStart"/>
            <w:r w:rsidRPr="00B26447">
              <w:rPr>
                <w:color w:val="2D2D2D"/>
                <w:sz w:val="28"/>
                <w:szCs w:val="28"/>
              </w:rPr>
              <w:t>артскважины</w:t>
            </w:r>
            <w:proofErr w:type="spellEnd"/>
          </w:p>
        </w:tc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Привозная (</w:t>
            </w:r>
            <w:proofErr w:type="spellStart"/>
            <w:r w:rsidRPr="00B26447">
              <w:rPr>
                <w:color w:val="2D2D2D"/>
                <w:sz w:val="28"/>
                <w:szCs w:val="28"/>
              </w:rPr>
              <w:t>бутилированная</w:t>
            </w:r>
            <w:proofErr w:type="spellEnd"/>
            <w:r w:rsidRPr="00B26447">
              <w:rPr>
                <w:color w:val="2D2D2D"/>
                <w:sz w:val="28"/>
                <w:szCs w:val="28"/>
              </w:rPr>
              <w:t>) вода</w:t>
            </w: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7.4.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Наличие емкости для запаса воды (в куб. м)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7.5.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Горячее водоснабжение:</w:t>
            </w:r>
          </w:p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наличие, тип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7.6.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Канализация</w:t>
            </w: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централизованная</w:t>
            </w:r>
          </w:p>
        </w:tc>
        <w:tc>
          <w:tcPr>
            <w:tcW w:w="4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выгребного типа</w:t>
            </w: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7.7.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Площадки для мусора,</w:t>
            </w:r>
          </w:p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их оборудование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7.8.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Газоснабжение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145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</w:p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(данный раздел заполняется при наличии в лагере созданных условий доступности)</w:t>
            </w: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8.1.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Доступность инфраструктуры организации для лиц с ограниченными возможностями, в том числе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территория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здания и сооружения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водные объекты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автотранспорт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8.2.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количество групп (с указанием профиля)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8.3.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численность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профиль работы (направление)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8.4.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8.5.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B26447">
              <w:rPr>
                <w:color w:val="2D2D2D"/>
                <w:sz w:val="28"/>
                <w:szCs w:val="28"/>
              </w:rPr>
              <w:t>слабовидящих</w:t>
            </w:r>
            <w:proofErr w:type="gramEnd"/>
            <w:r w:rsidRPr="00B26447">
              <w:rPr>
                <w:color w:val="2D2D2D"/>
                <w:sz w:val="28"/>
                <w:szCs w:val="28"/>
              </w:rPr>
              <w:t xml:space="preserve">, наличие </w:t>
            </w:r>
            <w:proofErr w:type="spellStart"/>
            <w:r w:rsidRPr="00B26447">
              <w:rPr>
                <w:color w:val="2D2D2D"/>
                <w:sz w:val="28"/>
                <w:szCs w:val="28"/>
              </w:rPr>
              <w:t>сурдопереводчиков</w:t>
            </w:r>
            <w:proofErr w:type="spellEnd"/>
            <w:r w:rsidRPr="00B26447">
              <w:rPr>
                <w:color w:val="2D2D2D"/>
                <w:sz w:val="28"/>
                <w:szCs w:val="28"/>
              </w:rPr>
              <w:t xml:space="preserve"> для слабослышащих) и др.</w:t>
            </w:r>
          </w:p>
        </w:tc>
        <w:tc>
          <w:tcPr>
            <w:tcW w:w="8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9.</w:t>
            </w:r>
          </w:p>
        </w:tc>
        <w:tc>
          <w:tcPr>
            <w:tcW w:w="1404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Стоимость предоставляемых услуг (в руб.)</w:t>
            </w: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Предыдущий год</w:t>
            </w:r>
          </w:p>
        </w:tc>
        <w:tc>
          <w:tcPr>
            <w:tcW w:w="4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Текущий год</w:t>
            </w: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9.1.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Стоимость путевки</w:t>
            </w: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9.2.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Стоимость койко-дня</w:t>
            </w: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9.3.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Стоимость питания в день</w:t>
            </w: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10.</w:t>
            </w:r>
          </w:p>
        </w:tc>
        <w:tc>
          <w:tcPr>
            <w:tcW w:w="1404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Финансовые расходы (в тыс. руб.)</w:t>
            </w: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Предыдущий год</w:t>
            </w:r>
          </w:p>
        </w:tc>
        <w:tc>
          <w:tcPr>
            <w:tcW w:w="4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Текущий год</w:t>
            </w: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10.</w:t>
            </w:r>
            <w:r w:rsidRPr="00B26447">
              <w:rPr>
                <w:color w:val="2D2D2D"/>
                <w:sz w:val="28"/>
                <w:szCs w:val="28"/>
              </w:rPr>
              <w:lastRenderedPageBreak/>
              <w:t>1.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Капитальный ремонт</w:t>
            </w: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lastRenderedPageBreak/>
              <w:t>10.2.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Текущий ремонт</w:t>
            </w: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10.3.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Обеспечение безопасности</w:t>
            </w: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10.4.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Оснащение мягким инвентарем</w:t>
            </w: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10.5.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Оснащение пищеблока</w:t>
            </w: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10.6.</w:t>
            </w:r>
          </w:p>
        </w:tc>
        <w:tc>
          <w:tcPr>
            <w:tcW w:w="5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Другие (указать какие)</w:t>
            </w: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11. &lt;*&gt;</w:t>
            </w:r>
          </w:p>
        </w:tc>
        <w:tc>
          <w:tcPr>
            <w:tcW w:w="1404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Профиль организации (указать)</w:t>
            </w:r>
          </w:p>
        </w:tc>
      </w:tr>
      <w:tr w:rsidR="00B26447" w:rsidRPr="00B26447" w:rsidTr="00B26447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12. &lt;*&gt;</w:t>
            </w:r>
          </w:p>
        </w:tc>
        <w:tc>
          <w:tcPr>
            <w:tcW w:w="1404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Медицинские услуги и процедуры (указать какие)</w:t>
            </w:r>
          </w:p>
        </w:tc>
      </w:tr>
    </w:tbl>
    <w:p w:rsidR="00B26447" w:rsidRPr="00B26447" w:rsidRDefault="00B26447" w:rsidP="00B26447">
      <w:pPr>
        <w:shd w:val="clear" w:color="auto" w:fill="FFFFFF"/>
        <w:textAlignment w:val="baseline"/>
        <w:rPr>
          <w:rFonts w:ascii="Times New Roman" w:hAnsi="Times New Roman" w:cs="Times New Roman"/>
          <w:vanish/>
          <w:color w:val="242424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2"/>
        <w:gridCol w:w="2772"/>
        <w:gridCol w:w="3511"/>
      </w:tblGrid>
      <w:tr w:rsidR="00B26447" w:rsidRPr="00B26447" w:rsidTr="00B26447">
        <w:trPr>
          <w:trHeight w:val="15"/>
        </w:trPr>
        <w:tc>
          <w:tcPr>
            <w:tcW w:w="3142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Ф.И.О.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47" w:rsidRPr="00B26447" w:rsidTr="00B26447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подпись</w:t>
            </w:r>
          </w:p>
        </w:tc>
      </w:tr>
      <w:tr w:rsidR="00B26447" w:rsidRPr="00B26447" w:rsidTr="00B26447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26447">
              <w:rPr>
                <w:color w:val="2D2D2D"/>
                <w:sz w:val="28"/>
                <w:szCs w:val="28"/>
              </w:rPr>
              <w:t>М.П.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447" w:rsidRPr="00B26447" w:rsidRDefault="00B2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________________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>Примечание:</w:t>
      </w:r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</w:r>
      <w:proofErr w:type="gramStart"/>
      <w:r w:rsidRPr="00B26447">
        <w:rPr>
          <w:color w:val="2D2D2D"/>
          <w:spacing w:val="2"/>
          <w:sz w:val="28"/>
          <w:szCs w:val="28"/>
        </w:rPr>
        <w:t>Ответы на вопросы, требующие ответа "да" или "нет", заполняются соответственно "+" или "-".</w:t>
      </w:r>
      <w:proofErr w:type="gramEnd"/>
    </w:p>
    <w:p w:rsidR="00B26447" w:rsidRPr="00B26447" w:rsidRDefault="00B26447" w:rsidP="00B2644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B26447">
        <w:rPr>
          <w:color w:val="2D2D2D"/>
          <w:spacing w:val="2"/>
          <w:sz w:val="28"/>
          <w:szCs w:val="28"/>
        </w:rPr>
        <w:br/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B26447">
        <w:rPr>
          <w:color w:val="2D2D2D"/>
          <w:spacing w:val="2"/>
          <w:sz w:val="28"/>
          <w:szCs w:val="28"/>
        </w:rPr>
        <w:t>заменять их на другие</w:t>
      </w:r>
      <w:proofErr w:type="gramEnd"/>
      <w:r w:rsidRPr="00B26447">
        <w:rPr>
          <w:color w:val="2D2D2D"/>
          <w:spacing w:val="2"/>
          <w:sz w:val="28"/>
          <w:szCs w:val="28"/>
        </w:rPr>
        <w:t>.</w:t>
      </w:r>
    </w:p>
    <w:p w:rsidR="00BD536A" w:rsidRPr="00B26447" w:rsidRDefault="00BD536A" w:rsidP="00B26447">
      <w:pPr>
        <w:rPr>
          <w:rFonts w:ascii="Times New Roman" w:hAnsi="Times New Roman" w:cs="Times New Roman"/>
          <w:sz w:val="28"/>
          <w:szCs w:val="28"/>
        </w:rPr>
      </w:pPr>
    </w:p>
    <w:sectPr w:rsidR="00BD536A" w:rsidRPr="00B26447" w:rsidSect="00B26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451C"/>
    <w:rsid w:val="0061451C"/>
    <w:rsid w:val="00B26447"/>
    <w:rsid w:val="00BD536A"/>
    <w:rsid w:val="00DB0C46"/>
    <w:rsid w:val="00FF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46"/>
  </w:style>
  <w:style w:type="paragraph" w:styleId="1">
    <w:name w:val="heading 1"/>
    <w:basedOn w:val="a"/>
    <w:link w:val="10"/>
    <w:uiPriority w:val="9"/>
    <w:qFormat/>
    <w:rsid w:val="00614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14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26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6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45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61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1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1451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26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64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FollowedHyperlink"/>
    <w:basedOn w:val="a0"/>
    <w:uiPriority w:val="99"/>
    <w:semiHidden/>
    <w:unhideWhenUsed/>
    <w:rsid w:val="00B2644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2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843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169494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0953865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014119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818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56087029" TargetMode="External"/><Relationship Id="rId4" Type="http://schemas.openxmlformats.org/officeDocument/2006/relationships/hyperlink" Target="http://docs.cntd.ru/document/901713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4024</Words>
  <Characters>22941</Characters>
  <Application>Microsoft Office Word</Application>
  <DocSecurity>0</DocSecurity>
  <Lines>191</Lines>
  <Paragraphs>53</Paragraphs>
  <ScaleCrop>false</ScaleCrop>
  <Company>Microsoft</Company>
  <LinksUpToDate>false</LinksUpToDate>
  <CharactersWithSpaces>26912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2020-01-22T09:20:00Z</cp:lastPrinted>
  <dcterms:created xsi:type="dcterms:W3CDTF">2020-01-22T09:19:00Z</dcterms:created>
  <dcterms:modified xsi:type="dcterms:W3CDTF">2020-01-22T09:54:00Z</dcterms:modified>
</cp:coreProperties>
</file>